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709" w:leader="none"/>
          <w:tab w:val="left" w:pos="1418" w:leader="none"/>
        </w:tabs>
        <w:bidi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UNIVERZITET U TUZLI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</w:tabs>
        <w:bidi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Filozofski fakultet </w:t>
      </w:r>
    </w:p>
    <w:p>
      <w:pPr>
        <w:pStyle w:val="Heading1"/>
        <w:tabs>
          <w:tab w:val="clear" w:pos="720"/>
          <w:tab w:val="left" w:pos="709" w:leader="none"/>
          <w:tab w:val="left" w:pos="1418" w:leader="none"/>
        </w:tabs>
        <w:bidi w:val="0"/>
        <w:jc w:val="both"/>
        <w:rPr/>
      </w:pPr>
      <w:r>
        <w:rPr>
          <w:rFonts w:eastAsia="Calibri" w:cs="Times New Roman" w:ascii="Times New Roman" w:hAnsi="Times New Roman"/>
          <w:b w:val="false"/>
          <w:sz w:val="24"/>
          <w:szCs w:val="24"/>
        </w:rPr>
        <w:t>Broj: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02/5-1-8601-1.3.2/25   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4" w:leader="none"/>
          <w:tab w:val="left" w:pos="2832" w:leader="none"/>
          <w:tab w:val="left" w:pos="3540" w:leader="none"/>
        </w:tabs>
        <w:bidi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Tuzla, 26.11.2025. godine    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4" w:leader="none"/>
          <w:tab w:val="left" w:pos="2832" w:leader="none"/>
          <w:tab w:val="left" w:pos="354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/>
        <w:tabs>
          <w:tab w:val="clear" w:pos="720"/>
          <w:tab w:val="left" w:pos="10069" w:leader="none"/>
          <w:tab w:val="left" w:pos="10778" w:leader="none"/>
          <w:tab w:val="left" w:pos="11484" w:leader="none"/>
          <w:tab w:val="left" w:pos="12192" w:leader="none"/>
          <w:tab w:val="left" w:pos="12900" w:leader="none"/>
          <w:tab w:val="left" w:pos="13608" w:leader="none"/>
          <w:tab w:val="left" w:pos="14913" w:leader="none"/>
        </w:tabs>
        <w:suppressAutoHyphens w:val="true"/>
        <w:bidi w:val="0"/>
        <w:spacing w:lineRule="auto" w:line="240" w:before="0" w:after="0"/>
        <w:ind w:left="720" w:right="57" w:hanging="36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 xml:space="preserve">Na osnovu člana 70. stav (3) tačka m) Zakona o visokom obrazovanju (prečišćeni tekst), (“Sl. novine Tuzlanskog Kantona”, br. 21/21, 22/22, 5/22, 11/22 i 16/22), člana 125. stav (1) tačka m) Statuta JU Univerzitet u Tuzli </w:t>
      </w:r>
      <w:r>
        <w:rPr>
          <w:rFonts w:eastAsia="Calibri" w:cs="Times New Roman" w:ascii="Times New Roman" w:hAnsi="Times New Roman"/>
          <w:color w:val="auto"/>
          <w:sz w:val="24"/>
          <w:szCs w:val="24"/>
          <w:lang w:val="en-US" w:eastAsia="zh-CN" w:bidi="ar-SA"/>
        </w:rPr>
        <w:t>prečišćeni tekst broj: 03-5695-1-2/23 od 18.10.2023. godine i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Odluke o izmjenama i dopunama Statuta JU Univerzitet u Tuzli </w:t>
      </w:r>
      <w:r>
        <w:rPr>
          <w:rFonts w:cs="Times New Roman" w:ascii="Times New Roman" w:hAnsi="Times New Roman"/>
          <w:strike w:val="false"/>
          <w:dstrike w:val="false"/>
          <w:sz w:val="24"/>
          <w:szCs w:val="24"/>
          <w:lang w:val="en-US"/>
        </w:rPr>
        <w:t xml:space="preserve">prečišćeni tekst broj; </w:t>
      </w:r>
      <w:r>
        <w:rPr>
          <w:rFonts w:eastAsia="Calibri" w:cs="Times New Roman" w:ascii="Times New Roman" w:hAnsi="Times New Roman"/>
          <w:strike w:val="false"/>
          <w:dstrike w:val="false"/>
          <w:color w:val="auto"/>
          <w:sz w:val="24"/>
          <w:szCs w:val="24"/>
          <w:lang w:val="en-US" w:eastAsia="zh-CN" w:bidi="ar-SA"/>
        </w:rPr>
        <w:t>03-3905-1-1/24 od 09.07.2024.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godine Naučno–nastavno vijeće Filozofskog fakulteta Univerziteta u Tuzli na sjednici održanoj 26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en-US" w:eastAsia="zh-CN" w:bidi="ar-SA"/>
        </w:rPr>
        <w:t>.11</w:t>
      </w:r>
      <w:r>
        <w:rPr>
          <w:rFonts w:eastAsia="Calibri" w:cs="Times New Roman" w:ascii="Times New Roman" w:hAnsi="Times New Roman"/>
          <w:color w:val="auto"/>
          <w:sz w:val="24"/>
          <w:szCs w:val="24"/>
          <w:lang w:val="en-US" w:eastAsia="zh-CN" w:bidi="ar-SA"/>
        </w:rPr>
        <w:t>.2025</w:t>
      </w:r>
      <w:r>
        <w:rPr>
          <w:rFonts w:cs="Times New Roman" w:ascii="Times New Roman" w:hAnsi="Times New Roman"/>
          <w:sz w:val="24"/>
          <w:szCs w:val="24"/>
          <w:lang w:val="en-US"/>
        </w:rPr>
        <w:t>. godine, utvrdilo je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 R I J  E D L O G</w:t>
      </w:r>
    </w:p>
    <w:p>
      <w:pPr>
        <w:pStyle w:val="NoSpacing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izmjene i dopune plana realizacije nastave za studijske programe drugog ciklusa studija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u akademskoj 2025/2026. godini</w:t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Utvrđuje se prijedlog izmjene i dopune plana realizacije nastave za drugi ciklus studija u akademskoj 2025/2026. godini za studijski program:</w:t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1. 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>Filozofija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  <w:lang w:val="hr-HR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</w:t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Sastavni dio ovog prijedloga je tabelarni pregled izmjena i dopuna plana realizacije nastave za 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>navedeni studijski program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III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Prijedlog se dostavlja Senatu Univerziteta na daljnji postupak.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Dostaviti: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Senat Univerziteta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Ured za nastavu i studentska pitanja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Evidencija NNV-a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a/a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                                                                         </w:t>
      </w:r>
      <w:r>
        <w:rPr>
          <w:rFonts w:cs="Times New Roman" w:ascii="Times New Roman" w:hAnsi="Times New Roman"/>
          <w:b w:val="false"/>
          <w:sz w:val="24"/>
          <w:szCs w:val="24"/>
          <w:lang w:val="en-US"/>
        </w:rPr>
        <w:t>Predsjedavajući NNV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en-US"/>
        </w:rPr>
        <w:t>Dr. sc. Sead Nazibegović, red. prof.</w:t>
      </w:r>
    </w:p>
    <w:p>
      <w:pPr>
        <w:pStyle w:val="NoSpacing"/>
        <w:widowControl/>
        <w:tabs>
          <w:tab w:val="clear" w:pos="720"/>
          <w:tab w:val="left" w:pos="10069" w:leader="none"/>
          <w:tab w:val="left" w:pos="10778" w:leader="none"/>
          <w:tab w:val="left" w:pos="11484" w:leader="none"/>
          <w:tab w:val="left" w:pos="12192" w:leader="none"/>
          <w:tab w:val="left" w:pos="12900" w:leader="none"/>
          <w:tab w:val="left" w:pos="13608" w:leader="none"/>
          <w:tab w:val="left" w:pos="14913" w:leader="none"/>
        </w:tabs>
        <w:suppressAutoHyphens w:val="true"/>
        <w:bidi w:val="0"/>
        <w:spacing w:lineRule="auto" w:line="240" w:before="0" w:after="0"/>
        <w:ind w:left="720" w:right="57" w:hanging="36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UNIVERZITET U TUZLI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FILOZOFSKI FAKULTET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PRIJEDLOG IZMJENA I DOPUNA PLANA POKRIVENOSTI NASTAVE NA II CIKLUSU STUDIJA ZA RAZMATRANJE NA NAUČNO-NASTAVNOM VIJEĆU FILOZOFSKOG FAKULTETA 26.11.2025. GODINE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bs-BA"/>
        </w:rPr>
      </w:pPr>
      <w:r>
        <w:rPr>
          <w:rFonts w:ascii="Times New Roman" w:hAnsi="Times New Roman"/>
          <w:lang w:val="bs-BA"/>
        </w:rPr>
        <w:t>Odsjek:</w:t>
      </w:r>
      <w:r>
        <w:rPr>
          <w:rFonts w:ascii="Times New Roman" w:hAnsi="Times New Roman"/>
          <w:b/>
          <w:bCs/>
          <w:lang w:val="bs-BA"/>
        </w:rPr>
        <w:t xml:space="preserve"> Filozofija-Sociologija, Studijski program: Filozofija</w:t>
      </w:r>
    </w:p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tbl>
      <w:tblPr>
        <w:tblW w:w="1454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1216"/>
        <w:gridCol w:w="850"/>
        <w:gridCol w:w="2544"/>
        <w:gridCol w:w="1111"/>
        <w:gridCol w:w="2441"/>
        <w:gridCol w:w="1117"/>
        <w:gridCol w:w="2296"/>
      </w:tblGrid>
      <w:tr>
        <w:trPr>
          <w:trHeight w:val="546" w:hRule="atLeast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Nastavni predmet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Fond sati</w:t>
            </w:r>
          </w:p>
        </w:tc>
        <w:tc>
          <w:tcPr>
            <w:tcW w:w="3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Prethodna pokrivenost nastave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Izmjene pokrivenosti nastave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Napomena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(razlog izmjene)</w:t>
            </w:r>
          </w:p>
        </w:tc>
      </w:tr>
      <w:tr>
        <w:trPr>
          <w:trHeight w:val="531" w:hRule="atLeast"/>
        </w:trPr>
        <w:tc>
          <w:tcPr>
            <w:tcW w:w="29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 w:eastAsia="zh-CN"/>
              </w:rPr>
            </w:pPr>
            <w:r>
              <w:rPr>
                <w:rFonts w:ascii="Times New Roman" w:hAnsi="Times New Roman"/>
                <w:lang w:val="hr-HR" w:eastAsia="zh-CN"/>
              </w:rPr>
            </w:r>
          </w:p>
        </w:tc>
        <w:tc>
          <w:tcPr>
            <w:tcW w:w="12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 w:eastAsia="zh-CN"/>
              </w:rPr>
            </w:pPr>
            <w:r>
              <w:rPr>
                <w:rFonts w:ascii="Times New Roman" w:hAnsi="Times New Roman"/>
                <w:lang w:val="hr-HR" w:eastAsia="zh-CN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 w:eastAsia="zh-CN"/>
              </w:rPr>
            </w:pPr>
            <w:r>
              <w:rPr>
                <w:rFonts w:ascii="Times New Roman" w:hAnsi="Times New Roman"/>
                <w:lang w:val="hr-HR" w:eastAsia="zh-CN"/>
              </w:rPr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Nastavnik/saradnik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Broj održanih sati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Nastavnik/saradnik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Broj planiranih sati</w:t>
            </w:r>
          </w:p>
        </w:tc>
        <w:tc>
          <w:tcPr>
            <w:tcW w:w="22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 w:eastAsia="zh-CN"/>
              </w:rPr>
            </w:pPr>
            <w:r>
              <w:rPr>
                <w:rFonts w:ascii="Times New Roman" w:hAnsi="Times New Roman"/>
                <w:lang w:val="hr-HR" w:eastAsia="zh-CN"/>
              </w:rPr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Biopolitka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 V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nepokriveno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MA Jasmina Omerkić,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15 V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Usklađivanje sa smjernicama. </w:t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Savremena politička filozofija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 V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nepokriveno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MA Jasmina Omerkić,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15 V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Usklađivanje sa smjernicama. </w:t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Filozofija nauke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 V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nepokriveno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MA Jasmina Omerkić,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15 V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Usklađivanje sa smjernicama. </w:t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Postmoderna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 V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nepokriveno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MA Jasmina Omerkić,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15 V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Usklađivanje sa smjernicama.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Voditelj II ciklusa studija: 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Dr. sc. Jelena Ilić Plauc, vanredni profesor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Dekan:</w:t>
        <w:br/>
        <w:t>Dr. sc. Sead Nazibegović, redovni professor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  <w:lang w:val="bs-BA"/>
        </w:rPr>
      </w:pPr>
      <w:r>
        <w:rPr>
          <w:rFonts w:ascii="Times New Roman" w:hAnsi="Times New Roman"/>
          <w:sz w:val="20"/>
          <w:szCs w:val="20"/>
        </w:rPr>
        <w:t>Datum podnošenja prijedloga: 26.11.2025.</w:t>
      </w:r>
    </w:p>
    <w:sectPr>
      <w:type w:val="nextPage"/>
      <w:pgSz w:orient="landscape" w:w="15840" w:h="122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ee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3175c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175c"/>
    <w:pPr>
      <w:keepNext w:val="true"/>
      <w:keepLines/>
      <w:spacing w:lineRule="auto" w:line="276"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b17b6"/>
    <w:pPr>
      <w:keepNext w:val="true"/>
      <w:keepLines/>
      <w:spacing w:lineRule="auto" w:line="259" w:before="40" w:after="0"/>
      <w:outlineLvl w:val="1"/>
    </w:pPr>
    <w:rPr>
      <w:rFonts w:ascii="Times New Roman" w:hAnsi="Times New Roman" w:eastAsia="" w:cs="" w:cstheme="majorBidi" w:eastAsiaTheme="majorEastAsia"/>
      <w:b/>
      <w:i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175c"/>
    <w:pPr>
      <w:keepNext w:val="true"/>
      <w:keepLines/>
      <w:spacing w:lineRule="auto" w:line="276" w:before="160" w:after="80"/>
      <w:outlineLvl w:val="2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175c"/>
    <w:pPr>
      <w:keepNext w:val="true"/>
      <w:keepLines/>
      <w:spacing w:lineRule="auto" w:line="276" w:before="80" w:after="40"/>
      <w:outlineLvl w:val="3"/>
    </w:pPr>
    <w:rPr>
      <w:rFonts w:ascii="Calibri" w:hAnsi="Calibri" w:eastAsia="" w:cs="" w:asciiTheme="minorHAnsi" w:cstheme="majorBidi" w:eastAsiaTheme="majorEastAsia" w:hAnsiTheme="minorHAnsi"/>
      <w:i/>
      <w:iCs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175c"/>
    <w:pPr>
      <w:keepNext w:val="true"/>
      <w:keepLines/>
      <w:spacing w:lineRule="auto" w:line="276" w:before="80" w:after="40"/>
      <w:outlineLvl w:val="4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175c"/>
    <w:pPr>
      <w:keepNext w:val="true"/>
      <w:keepLines/>
      <w:spacing w:lineRule="auto" w:line="276" w:before="40" w:after="0"/>
      <w:outlineLvl w:val="5"/>
    </w:pPr>
    <w:rPr>
      <w:rFonts w:ascii="Calibri" w:hAnsi="Calibri" w:eastAsia="" w:cs="" w:asciiTheme="minorHAnsi" w:cstheme="majorBidi" w:eastAsiaTheme="majorEastAsia" w:hAnsiTheme="minorHAns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175c"/>
    <w:pPr>
      <w:keepNext w:val="true"/>
      <w:keepLines/>
      <w:spacing w:lineRule="auto" w:line="276" w:before="40" w:after="0"/>
      <w:outlineLvl w:val="6"/>
    </w:pPr>
    <w:rPr>
      <w:rFonts w:ascii="Calibri" w:hAnsi="Calibri" w:eastAsia="" w:cs="" w:asciiTheme="minorHAnsi" w:cstheme="majorBidi" w:eastAsiaTheme="majorEastAsia" w:hAnsiTheme="minorHAns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175c"/>
    <w:pPr>
      <w:keepNext w:val="true"/>
      <w:keepLines/>
      <w:spacing w:lineRule="auto" w:line="276" w:before="0" w:after="0"/>
      <w:outlineLvl w:val="7"/>
    </w:pPr>
    <w:rPr>
      <w:rFonts w:ascii="Calibri" w:hAnsi="Calibri" w:eastAsia="" w:cs="" w:asciiTheme="minorHAnsi" w:cstheme="majorBidi" w:eastAsiaTheme="majorEastAsia" w:hAnsiTheme="minorHAns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175c"/>
    <w:pPr>
      <w:keepNext w:val="true"/>
      <w:keepLines/>
      <w:spacing w:lineRule="auto" w:line="276" w:before="0" w:after="0"/>
      <w:outlineLvl w:val="8"/>
    </w:pPr>
    <w:rPr>
      <w:rFonts w:ascii="Calibri" w:hAnsi="Calibri" w:eastAsia="" w:cs="" w:asciiTheme="minorHAnsi" w:cstheme="majorBidi" w:eastAsiaTheme="majorEastAsia" w:hAnsiTheme="minorHAns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uiPriority w:val="9"/>
    <w:qFormat/>
    <w:rsid w:val="008b17b6"/>
    <w:rPr>
      <w:rFonts w:eastAsia="" w:cs="" w:cstheme="majorBidi" w:eastAsiaTheme="majorEastAsia"/>
      <w:b/>
      <w:i/>
      <w:color w:val="000000" w:themeColor="text1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63175c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63175c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63175c"/>
    <w:rPr>
      <w:rFonts w:ascii="Calibri" w:hAnsi="Calibri" w:eastAsia="" w:cs="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63175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3175c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6317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175c"/>
    <w:rPr>
      <w:b/>
      <w:bCs/>
      <w:smallCaps/>
      <w:color w:val="2F5496" w:themeColor="accent1" w:themeShade="bf"/>
      <w:spacing w:val="5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63175c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175c"/>
    <w:pPr/>
    <w:rPr>
      <w:rFonts w:ascii="Calibri" w:hAnsi="Calibri" w:eastAsia="" w:cs="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175c"/>
    <w:pPr>
      <w:spacing w:before="160" w:after="20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175c"/>
    <w:pPr>
      <w:spacing w:before="0" w:after="20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63175c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Times New Roman" w:eastAsiaTheme="minorHAnsi"/>
      <w:color w:val="auto"/>
      <w:kern w:val="2"/>
      <w:sz w:val="22"/>
      <w:szCs w:val="22"/>
      <w:lang w:val="bs-BA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LibreOffice/7.0.3.1$Windows_X86_64 LibreOffice_project/d7547858d014d4cf69878db179d326fc3483e082</Application>
  <Pages>3</Pages>
  <Words>331</Words>
  <Characters>2029</Characters>
  <CharactersWithSpaces>2448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2025-10-28T13:42:00Z</dcterms:created>
  <dc:creator>Anes Makul</dc:creator>
  <dc:description/>
  <dc:language>en-US</dc:language>
  <cp:lastModifiedBy/>
  <dcterms:modified xsi:type="dcterms:W3CDTF">2025-11-28T08:30:59Z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